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5520"/>
        <w:gridCol w:w="1471"/>
      </w:tblGrid>
      <w:tr w14:paraId="5B12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74DB40BB">
            <w:pPr>
              <w:rPr>
                <w:rFonts w:hint="eastAsia" w:eastAsiaTheme="minorEastAsia"/>
                <w:vertAlign w:val="baseline"/>
                <w:lang w:eastAsia="zh-CN"/>
              </w:rPr>
            </w:pPr>
            <w:r>
              <w:rPr>
                <w:rFonts w:hint="eastAsia"/>
                <w:vertAlign w:val="baseline"/>
                <w:lang w:eastAsia="zh-CN"/>
              </w:rPr>
              <w:t>名称</w:t>
            </w:r>
          </w:p>
        </w:tc>
        <w:tc>
          <w:tcPr>
            <w:tcW w:w="5520" w:type="dxa"/>
          </w:tcPr>
          <w:p w14:paraId="44E97CF8">
            <w:pPr>
              <w:rPr>
                <w:rFonts w:hint="eastAsia" w:eastAsiaTheme="minorEastAsia"/>
                <w:vertAlign w:val="baseline"/>
                <w:lang w:eastAsia="zh-CN"/>
              </w:rPr>
            </w:pPr>
            <w:r>
              <w:rPr>
                <w:rFonts w:hint="eastAsia"/>
                <w:vertAlign w:val="baseline"/>
                <w:lang w:eastAsia="zh-CN"/>
              </w:rPr>
              <w:t>参数</w:t>
            </w:r>
          </w:p>
        </w:tc>
        <w:tc>
          <w:tcPr>
            <w:tcW w:w="1471" w:type="dxa"/>
          </w:tcPr>
          <w:p w14:paraId="31C16FE0">
            <w:pPr>
              <w:rPr>
                <w:rFonts w:hint="eastAsia" w:eastAsiaTheme="minorEastAsia"/>
                <w:vertAlign w:val="baseline"/>
                <w:lang w:eastAsia="zh-CN"/>
              </w:rPr>
            </w:pPr>
            <w:r>
              <w:rPr>
                <w:rFonts w:hint="eastAsia"/>
                <w:vertAlign w:val="baseline"/>
                <w:lang w:eastAsia="zh-CN"/>
              </w:rPr>
              <w:t>数量</w:t>
            </w:r>
          </w:p>
        </w:tc>
      </w:tr>
      <w:tr w14:paraId="1B5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15D75727">
            <w:pPr>
              <w:rPr>
                <w:rFonts w:hint="default" w:eastAsiaTheme="minorEastAsia"/>
                <w:vertAlign w:val="baseline"/>
                <w:lang w:val="en-US" w:eastAsia="zh-CN"/>
              </w:rPr>
            </w:pPr>
            <w:r>
              <w:rPr>
                <w:rFonts w:hint="eastAsia"/>
                <w:vertAlign w:val="baseline"/>
                <w:lang w:eastAsia="zh-CN"/>
              </w:rPr>
              <w:t>室内全彩</w:t>
            </w:r>
            <w:r>
              <w:rPr>
                <w:rFonts w:hint="eastAsia"/>
                <w:vertAlign w:val="baseline"/>
                <w:lang w:val="en-US" w:eastAsia="zh-CN"/>
              </w:rPr>
              <w:t>LED显示屏</w:t>
            </w:r>
          </w:p>
        </w:tc>
        <w:tc>
          <w:tcPr>
            <w:tcW w:w="5520" w:type="dxa"/>
          </w:tcPr>
          <w:p w14:paraId="704FC4D0">
            <w:pPr>
              <w:rPr>
                <w:rFonts w:hint="default" w:eastAsiaTheme="minorEastAsia"/>
                <w:vertAlign w:val="baseline"/>
                <w:lang w:val="en-US" w:eastAsia="zh-CN"/>
              </w:rPr>
            </w:pPr>
            <w:r>
              <w:rPr>
                <w:rFonts w:hint="eastAsia"/>
                <w:vertAlign w:val="baseline"/>
                <w:lang w:val="en-US" w:eastAsia="zh-CN"/>
              </w:rPr>
              <w:t>显示屏尺寸：宽3.98m*高2.18m</w:t>
            </w:r>
          </w:p>
          <w:p w14:paraId="5F5D802E">
            <w:pPr>
              <w:rPr>
                <w:rFonts w:hint="eastAsia"/>
                <w:vertAlign w:val="baseline"/>
              </w:rPr>
            </w:pPr>
            <w:r>
              <w:rPr>
                <w:rFonts w:hint="eastAsia"/>
                <w:vertAlign w:val="baseline"/>
              </w:rPr>
              <w:t>1、像素点间距：≤1.54mm</w:t>
            </w:r>
          </w:p>
          <w:p w14:paraId="00B80EF7">
            <w:pPr>
              <w:rPr>
                <w:rFonts w:hint="eastAsia"/>
                <w:vertAlign w:val="baseline"/>
              </w:rPr>
            </w:pPr>
            <w:r>
              <w:rPr>
                <w:rFonts w:hint="eastAsia"/>
                <w:vertAlign w:val="baseline"/>
              </w:rPr>
              <w:t>2、像素密度：≥422500Dots/m2</w:t>
            </w:r>
          </w:p>
          <w:p w14:paraId="00CE75D0">
            <w:pPr>
              <w:rPr>
                <w:rFonts w:hint="eastAsia"/>
                <w:vertAlign w:val="baseline"/>
              </w:rPr>
            </w:pPr>
            <w:r>
              <w:rPr>
                <w:rFonts w:hint="eastAsia"/>
                <w:vertAlign w:val="baseline"/>
              </w:rPr>
              <w:t>3、刷新率：≥3840Hz，支持通过配套控制软件调节刷新率设置选项</w:t>
            </w:r>
          </w:p>
          <w:p w14:paraId="41FF3FEB">
            <w:pPr>
              <w:rPr>
                <w:rFonts w:hint="eastAsia"/>
                <w:vertAlign w:val="baseline"/>
              </w:rPr>
            </w:pPr>
            <w:r>
              <w:rPr>
                <w:rFonts w:hint="eastAsia"/>
                <w:vertAlign w:val="baseline"/>
              </w:rPr>
              <w:t>4、像素构成：1R、1G、1B</w:t>
            </w:r>
          </w:p>
          <w:p w14:paraId="12CE6B9F">
            <w:pPr>
              <w:rPr>
                <w:rFonts w:hint="eastAsia"/>
                <w:vertAlign w:val="baseline"/>
              </w:rPr>
            </w:pPr>
            <w:r>
              <w:rPr>
                <w:rFonts w:hint="eastAsia"/>
                <w:vertAlign w:val="baseline"/>
              </w:rPr>
              <w:t>5、封装方式：SMD表贴三合一，铜线封装，五面黑灯，表面不反光</w:t>
            </w:r>
          </w:p>
          <w:p w14:paraId="5028E6FF">
            <w:pPr>
              <w:rPr>
                <w:rFonts w:hint="eastAsia"/>
                <w:vertAlign w:val="baseline"/>
              </w:rPr>
            </w:pPr>
            <w:r>
              <w:rPr>
                <w:rFonts w:hint="eastAsia"/>
                <w:vertAlign w:val="baseline"/>
              </w:rPr>
              <w:t>6、驱动方式：恒流驱动</w:t>
            </w:r>
          </w:p>
          <w:p w14:paraId="0F1A5B7B">
            <w:pPr>
              <w:rPr>
                <w:rFonts w:hint="eastAsia"/>
                <w:vertAlign w:val="baseline"/>
              </w:rPr>
            </w:pPr>
            <w:r>
              <w:rPr>
                <w:rFonts w:hint="eastAsia"/>
                <w:vertAlign w:val="baseline"/>
              </w:rPr>
              <w:t>7、像素光强均匀性：LRJ≤10% LGJ≤10% LBJ≤10%</w:t>
            </w:r>
          </w:p>
          <w:p w14:paraId="07878E40">
            <w:pPr>
              <w:rPr>
                <w:rFonts w:hint="eastAsia"/>
                <w:vertAlign w:val="baseline"/>
              </w:rPr>
            </w:pPr>
            <w:r>
              <w:rPr>
                <w:rFonts w:hint="eastAsia"/>
                <w:vertAlign w:val="baseline"/>
              </w:rPr>
              <w:t>8、色度均匀性：±0.001Cx、Cy内</w:t>
            </w:r>
          </w:p>
          <w:p w14:paraId="16AC94D6">
            <w:pPr>
              <w:rPr>
                <w:rFonts w:hint="eastAsia"/>
                <w:vertAlign w:val="baseline"/>
              </w:rPr>
            </w:pPr>
            <w:r>
              <w:rPr>
                <w:rFonts w:hint="eastAsia"/>
                <w:vertAlign w:val="baseline"/>
              </w:rPr>
              <w:t>9、模组平整度：≤0.03mm</w:t>
            </w:r>
          </w:p>
          <w:p w14:paraId="14080157">
            <w:pPr>
              <w:rPr>
                <w:rFonts w:hint="eastAsia"/>
                <w:vertAlign w:val="baseline"/>
              </w:rPr>
            </w:pPr>
            <w:r>
              <w:rPr>
                <w:rFonts w:hint="eastAsia"/>
                <w:vertAlign w:val="baseline"/>
              </w:rPr>
              <w:t>10、白平衡亮度：0-700cd/㎡可调；亮度调节：0-100%亮度可调，256级手动/自动调节，屏幕亮度具有随环境照度的变化任意调整功能；亮度均匀性：≥99%</w:t>
            </w:r>
          </w:p>
          <w:p w14:paraId="2004A40E">
            <w:pPr>
              <w:rPr>
                <w:rFonts w:hint="eastAsia"/>
                <w:vertAlign w:val="baseline"/>
              </w:rPr>
            </w:pPr>
            <w:r>
              <w:rPr>
                <w:rFonts w:hint="eastAsia"/>
                <w:vertAlign w:val="baseline"/>
              </w:rPr>
              <w:t>11、色温800K-18000K可调；白平衡状态下色温在6500K±5%；色温为6500K时，100%75%50%25%档电平白场调节色温误差≤100K"</w:t>
            </w:r>
          </w:p>
          <w:p w14:paraId="42586F01">
            <w:pPr>
              <w:rPr>
                <w:rFonts w:hint="eastAsia"/>
                <w:vertAlign w:val="baseline"/>
              </w:rPr>
            </w:pPr>
            <w:r>
              <w:rPr>
                <w:rFonts w:hint="eastAsia"/>
                <w:vertAlign w:val="baseline"/>
              </w:rPr>
              <w:t>12、水平视角≥170°；垂直视角≥170°</w:t>
            </w:r>
          </w:p>
          <w:p w14:paraId="42648D77">
            <w:pPr>
              <w:rPr>
                <w:rFonts w:hint="eastAsia"/>
                <w:vertAlign w:val="baseline"/>
              </w:rPr>
            </w:pPr>
            <w:r>
              <w:rPr>
                <w:rFonts w:hint="eastAsia"/>
                <w:vertAlign w:val="baseline"/>
              </w:rPr>
              <w:t>13、对比度≥8500：1</w:t>
            </w:r>
          </w:p>
          <w:p w14:paraId="78BD9145">
            <w:pPr>
              <w:rPr>
                <w:rFonts w:hint="eastAsia"/>
                <w:vertAlign w:val="baseline"/>
              </w:rPr>
            </w:pPr>
            <w:r>
              <w:rPr>
                <w:rFonts w:hint="eastAsia"/>
                <w:vertAlign w:val="baseline"/>
              </w:rPr>
              <w:t>14、灰度等级≥14bit，红绿蓝各256级，可达16384级；</w:t>
            </w:r>
          </w:p>
          <w:p w14:paraId="51B08CD9">
            <w:pPr>
              <w:rPr>
                <w:rFonts w:hint="eastAsia"/>
                <w:vertAlign w:val="baseline"/>
              </w:rPr>
            </w:pPr>
            <w:r>
              <w:rPr>
                <w:rFonts w:hint="eastAsia"/>
                <w:vertAlign w:val="baseline"/>
              </w:rPr>
              <w:t>15、峰值功耗≤300W/m²；平均功耗≤120W/m²</w:t>
            </w:r>
          </w:p>
          <w:p w14:paraId="6D090BBB">
            <w:pPr>
              <w:rPr>
                <w:rFonts w:hint="eastAsia"/>
                <w:vertAlign w:val="baseline"/>
              </w:rPr>
            </w:pPr>
            <w:r>
              <w:rPr>
                <w:rFonts w:hint="eastAsia"/>
                <w:vertAlign w:val="baseline"/>
              </w:rPr>
              <w:t>16、供电电源：在4.2*（1±10%）VDC～4.5*（1±10%）VDC范围内能正常工作</w:t>
            </w:r>
          </w:p>
          <w:p w14:paraId="3FA852B0">
            <w:pPr>
              <w:rPr>
                <w:rFonts w:hint="eastAsia"/>
                <w:vertAlign w:val="baseline"/>
              </w:rPr>
            </w:pPr>
            <w:r>
              <w:rPr>
                <w:rFonts w:hint="eastAsia"/>
                <w:vertAlign w:val="baseline"/>
              </w:rPr>
              <w:t>17、输入电压：支持宽压输入 在96-264VAC，支持窄压输入在200-240VAC，在该范围内能正常工作</w:t>
            </w:r>
          </w:p>
          <w:p w14:paraId="5D81C237">
            <w:pPr>
              <w:rPr>
                <w:rFonts w:hint="eastAsia"/>
                <w:vertAlign w:val="baseline"/>
              </w:rPr>
            </w:pPr>
            <w:r>
              <w:rPr>
                <w:rFonts w:hint="eastAsia"/>
                <w:vertAlign w:val="baseline"/>
              </w:rPr>
              <w:t>18、为不影响屏体周边人员的健康，要求投标人所投LED显示屏在正常工作中，满足 NR-25(噪声标准曲线)要求，屏前后左右四个方向 1.0 米处噪音&lt;1.4dB (A)；</w:t>
            </w:r>
          </w:p>
          <w:p w14:paraId="69A26A32">
            <w:pPr>
              <w:rPr>
                <w:rFonts w:hint="eastAsia"/>
                <w:vertAlign w:val="baseline"/>
              </w:rPr>
            </w:pPr>
            <w:r>
              <w:rPr>
                <w:rFonts w:hint="eastAsia"/>
                <w:vertAlign w:val="baseline"/>
              </w:rPr>
              <w:t>19、防电击等级依据GB4943.1标准，使用基本绝缘作为基本安全防护，同时使用保护连接和保护接地作为附加安全防护，达到防电击保护I类设备</w:t>
            </w:r>
          </w:p>
          <w:p w14:paraId="6044B5E8">
            <w:pPr>
              <w:rPr>
                <w:rFonts w:hint="eastAsia"/>
                <w:vertAlign w:val="baseline"/>
              </w:rPr>
            </w:pPr>
            <w:r>
              <w:rPr>
                <w:rFonts w:hint="eastAsia"/>
                <w:vertAlign w:val="baseline"/>
              </w:rPr>
              <w:t>20、所投LED显示屏的灯管耐焊耐热：灯珠引脚无氧化,焊接正常,灯珠胶体正常,点亮正常；灯管抗静电(ESD)测试：HBM模式:ESD&gt;2000V,灯珠点亮无异常；灯管红墨水试验：纯红墨水常温浸泡24h,无渗透,灯管气密性良好</w:t>
            </w:r>
          </w:p>
          <w:p w14:paraId="36C04086">
            <w:pPr>
              <w:rPr>
                <w:rFonts w:hint="eastAsia"/>
                <w:vertAlign w:val="baseline"/>
              </w:rPr>
            </w:pPr>
            <w:r>
              <w:rPr>
                <w:rFonts w:hint="eastAsia"/>
                <w:vertAlign w:val="baseline"/>
              </w:rPr>
              <w:t>21、电快速瞬变脉冲群：依据 GB/T17626.4-2018，电源端口 4kV，测试中和测试结束后产品无异常</w:t>
            </w:r>
          </w:p>
          <w:p w14:paraId="0BBAA254">
            <w:pPr>
              <w:rPr>
                <w:rFonts w:hint="eastAsia"/>
                <w:vertAlign w:val="baseline"/>
              </w:rPr>
            </w:pPr>
            <w:r>
              <w:rPr>
                <w:rFonts w:hint="eastAsia"/>
                <w:vertAlign w:val="baseline"/>
              </w:rPr>
              <w:t>22、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p>
          <w:p w14:paraId="5252B43A">
            <w:pPr>
              <w:rPr>
                <w:rFonts w:hint="eastAsia"/>
                <w:vertAlign w:val="baseline"/>
              </w:rPr>
            </w:pPr>
            <w:r>
              <w:rPr>
                <w:rFonts w:hint="eastAsia"/>
                <w:vertAlign w:val="baseline"/>
              </w:rPr>
              <w:t>23、产品采用高端芯片，可智能调节正常工作与睡眠状态下的节能效果（动态节能，智能息屏），开启智能节电功能比没有开启节能50%以上</w:t>
            </w:r>
          </w:p>
          <w:p w14:paraId="16DE51AF">
            <w:pPr>
              <w:rPr>
                <w:rFonts w:hint="eastAsia"/>
                <w:vertAlign w:val="baseline"/>
              </w:rPr>
            </w:pPr>
            <w:r>
              <w:rPr>
                <w:rFonts w:hint="eastAsia"/>
                <w:vertAlign w:val="baseline"/>
              </w:rPr>
              <w:t>24、为保障产品用电安全，led显示屏具备在器具输入插座端与屏正面之间施加试验电压3kv/50Hz，保持1min，不出现飞弧和击穿现象；在器具输入插座端或者电源引入端子与外壳裸露金属部件之间的绝缘电阻在正常大气条件下≥100MΩ，湿热条件下≥2MΩ</w:t>
            </w:r>
          </w:p>
          <w:p w14:paraId="3276641B">
            <w:pPr>
              <w:rPr>
                <w:rFonts w:hint="eastAsia"/>
                <w:vertAlign w:val="baseline"/>
              </w:rPr>
            </w:pPr>
            <w:r>
              <w:rPr>
                <w:rFonts w:hint="eastAsia"/>
                <w:vertAlign w:val="baseline"/>
              </w:rPr>
              <w:t>25、屏幕表面光反射率，照度=10Lux/5600K条件下， 显示屏屏幕表面光反射率 （单位面积反射亮度）＜3.0cd/m²</w:t>
            </w:r>
          </w:p>
          <w:p w14:paraId="3AAA0857">
            <w:pPr>
              <w:rPr>
                <w:rFonts w:hint="eastAsia"/>
                <w:vertAlign w:val="baseline"/>
              </w:rPr>
            </w:pPr>
            <w:r>
              <w:rPr>
                <w:rFonts w:hint="eastAsia"/>
                <w:vertAlign w:val="baseline"/>
              </w:rPr>
              <w:t>26、具备0级防霉特性,符合《GBT2423.16-2022 电工电子产品环境试验 第二部分∶试验方法 试验J及导则∶长霉》的测试要求，可防黑曲霉、土曲霉、球毛壳霉、绳状青霉、绿色木霉等。</w:t>
            </w:r>
          </w:p>
          <w:p w14:paraId="2082BE27">
            <w:pPr>
              <w:rPr>
                <w:rFonts w:hint="eastAsia"/>
                <w:vertAlign w:val="baseline"/>
              </w:rPr>
            </w:pPr>
            <w:r>
              <w:rPr>
                <w:rFonts w:hint="eastAsia"/>
                <w:vertAlign w:val="baseline"/>
              </w:rPr>
              <w:t>27、支持PPA碗杯结构、点胶封装、出光方式为单面发光；显示面采用高强度化学防护材质，防碰撞、耐冲击、高耐磨、抗腐蚀、防划痕，可直接擦拭LED附着力≥100N；在灯珠四侧以水平 夹角 45°的方向施加推力 15N，灯珠未破碎或脱落。</w:t>
            </w:r>
          </w:p>
          <w:p w14:paraId="093CD373">
            <w:pPr>
              <w:rPr>
                <w:rFonts w:hint="eastAsia"/>
                <w:vertAlign w:val="baseline"/>
              </w:rPr>
            </w:pPr>
            <w:r>
              <w:rPr>
                <w:rFonts w:hint="eastAsia"/>
                <w:vertAlign w:val="baseline"/>
              </w:rPr>
              <w:t>28、雾度：可见光投射比≥89.89%，因磨耗引起的雾度≤1.30%，抗磨性能符合标准中的技术要求</w:t>
            </w:r>
          </w:p>
          <w:p w14:paraId="0EEA833E">
            <w:pPr>
              <w:rPr>
                <w:rFonts w:hint="eastAsia"/>
                <w:vertAlign w:val="baseline"/>
              </w:rPr>
            </w:pPr>
            <w:r>
              <w:rPr>
                <w:rFonts w:hint="eastAsia"/>
                <w:vertAlign w:val="baseline"/>
              </w:rPr>
              <w:t>29、烟气毒性测试：毒性指数 R值≤1，符合 BS6853 要求</w:t>
            </w:r>
          </w:p>
          <w:p w14:paraId="7A0479DB">
            <w:pPr>
              <w:rPr>
                <w:rFonts w:hint="eastAsia"/>
                <w:vertAlign w:val="baseline"/>
              </w:rPr>
            </w:pPr>
          </w:p>
          <w:p w14:paraId="54E16A1F">
            <w:pPr>
              <w:rPr>
                <w:rFonts w:hint="eastAsia"/>
                <w:vertAlign w:val="baseline"/>
              </w:rPr>
            </w:pPr>
            <w:r>
              <w:rPr>
                <w:rFonts w:hint="eastAsia"/>
                <w:vertAlign w:val="baseline"/>
              </w:rPr>
              <w:t>★以上技术参数需提供由权威检测机构出具带有“CNAS”、“CMA”、“ilac-MRA”标志的检测报告（提供相关证书复印件并加盖制造商公章）。</w:t>
            </w:r>
          </w:p>
          <w:p w14:paraId="6D3920D1">
            <w:pPr>
              <w:rPr>
                <w:rFonts w:hint="eastAsia"/>
                <w:vertAlign w:val="baseline"/>
              </w:rPr>
            </w:pPr>
          </w:p>
          <w:p w14:paraId="4E1A188A">
            <w:pPr>
              <w:rPr>
                <w:rFonts w:hint="eastAsia"/>
                <w:vertAlign w:val="baseline"/>
              </w:rPr>
            </w:pPr>
            <w:r>
              <w:rPr>
                <w:rFonts w:hint="eastAsia"/>
                <w:vertAlign w:val="baseline"/>
              </w:rPr>
              <w:t>★1、LED显示屏生产厂家提供针对本项目授权及售后服务承诺书.（提供有效的证书复印件，加盖制造商公章）</w:t>
            </w:r>
          </w:p>
          <w:p w14:paraId="765472BE">
            <w:pPr>
              <w:rPr>
                <w:rFonts w:hint="eastAsia"/>
                <w:vertAlign w:val="baseline"/>
              </w:rPr>
            </w:pPr>
            <w:r>
              <w:rPr>
                <w:rFonts w:hint="eastAsia"/>
                <w:vertAlign w:val="baseline"/>
              </w:rPr>
              <w:t>★2、所投LED显示屏生产厂家具有能源管理体系认证证书、隐私信息管理体系认证证书、企业诚信管理体系认证证书（提供有效的证书复印件，加盖制造商公章）</w:t>
            </w:r>
          </w:p>
          <w:p w14:paraId="6CC5772C">
            <w:pPr>
              <w:rPr>
                <w:rFonts w:hint="eastAsia"/>
                <w:vertAlign w:val="baseline"/>
              </w:rPr>
            </w:pPr>
            <w:r>
              <w:rPr>
                <w:rFonts w:hint="eastAsia"/>
                <w:vertAlign w:val="baseline"/>
              </w:rPr>
              <w:t>★3、所投LED显示屏生产厂家具有中国招投标领域绿色低碳(环保) 诚信企业证书（提供有效的证书复印件，加盖制造商公章）</w:t>
            </w:r>
          </w:p>
          <w:p w14:paraId="73899673">
            <w:pPr>
              <w:rPr>
                <w:rFonts w:hint="eastAsia"/>
                <w:vertAlign w:val="baseline"/>
              </w:rPr>
            </w:pPr>
            <w:r>
              <w:rPr>
                <w:rFonts w:hint="eastAsia"/>
                <w:vertAlign w:val="baseline"/>
              </w:rPr>
              <w:t>★</w:t>
            </w:r>
            <w:r>
              <w:rPr>
                <w:rFonts w:hint="eastAsia"/>
                <w:vertAlign w:val="baseline"/>
                <w:lang w:val="en-US" w:eastAsia="zh-CN"/>
              </w:rPr>
              <w:t>4</w:t>
            </w:r>
            <w:r>
              <w:rPr>
                <w:rFonts w:hint="eastAsia"/>
                <w:vertAlign w:val="baseline"/>
              </w:rPr>
              <w:t>、投标LED显示屏生产厂家具有九星级售后服务成熟度认证证书（提供证明文件复印件并加盖制造厂商公章）</w:t>
            </w:r>
          </w:p>
          <w:p w14:paraId="7F9D95C7">
            <w:pPr>
              <w:rPr>
                <w:rFonts w:hint="eastAsia"/>
                <w:vertAlign w:val="baseline"/>
              </w:rPr>
            </w:pPr>
            <w:r>
              <w:rPr>
                <w:rFonts w:hint="eastAsia"/>
                <w:vertAlign w:val="baseline"/>
              </w:rPr>
              <w:t>★</w:t>
            </w:r>
            <w:r>
              <w:rPr>
                <w:rFonts w:hint="eastAsia"/>
                <w:vertAlign w:val="baseline"/>
                <w:lang w:val="en-US" w:eastAsia="zh-CN"/>
              </w:rPr>
              <w:t>5</w:t>
            </w:r>
            <w:r>
              <w:rPr>
                <w:rFonts w:hint="eastAsia"/>
                <w:vertAlign w:val="baseline"/>
              </w:rPr>
              <w:t>、投标LED显示屏生产厂家具有色彩品质认证证（提供证明文件复印件并加盖制造厂商公章）</w:t>
            </w:r>
          </w:p>
          <w:p w14:paraId="2CB49D8C">
            <w:pPr>
              <w:rPr>
                <w:rFonts w:hint="eastAsia"/>
                <w:vertAlign w:val="baseline"/>
              </w:rPr>
            </w:pPr>
            <w:r>
              <w:rPr>
                <w:rFonts w:hint="eastAsia"/>
                <w:vertAlign w:val="baseline"/>
              </w:rPr>
              <w:t>★</w:t>
            </w:r>
            <w:r>
              <w:rPr>
                <w:rFonts w:hint="eastAsia"/>
                <w:vertAlign w:val="baseline"/>
                <w:lang w:val="en-US" w:eastAsia="zh-CN"/>
              </w:rPr>
              <w:t>6</w:t>
            </w:r>
            <w:r>
              <w:rPr>
                <w:rFonts w:hint="eastAsia"/>
                <w:vertAlign w:val="baseline"/>
              </w:rPr>
              <w:t>、投标LED显示屏生产厂家具有绿色健康分级认证证书（提供证明文件复印件并加盖制造厂商公章）</w:t>
            </w:r>
          </w:p>
          <w:p w14:paraId="7464CF48">
            <w:pPr>
              <w:rPr>
                <w:rFonts w:hint="eastAsia"/>
                <w:vertAlign w:val="baseline"/>
              </w:rPr>
            </w:pPr>
            <w:r>
              <w:rPr>
                <w:rFonts w:hint="eastAsia"/>
                <w:vertAlign w:val="baseline"/>
              </w:rPr>
              <w:t>★</w:t>
            </w:r>
            <w:r>
              <w:rPr>
                <w:rFonts w:hint="eastAsia"/>
                <w:vertAlign w:val="baseline"/>
                <w:lang w:val="en-US" w:eastAsia="zh-CN"/>
              </w:rPr>
              <w:t>7、</w:t>
            </w:r>
            <w:r>
              <w:rPr>
                <w:rFonts w:hint="eastAsia"/>
                <w:vertAlign w:val="baseline"/>
              </w:rPr>
              <w:t>为保证产品功能的全面性，设备支持广播级缩放、多种预置模式、多画面显示漫游、接收卡参数实时回读、接收卡标定标序、控制器实时回传网口带载面积，支持亮度调节、色温调节、低亮高灰、相机校正等功能。（提供带CNAS/CMA/ilac-MRA认证标识的第三方检验报告复印件）</w:t>
            </w:r>
          </w:p>
          <w:p w14:paraId="12878294">
            <w:pPr>
              <w:rPr>
                <w:rFonts w:hint="eastAsia"/>
                <w:vertAlign w:val="baseline"/>
              </w:rPr>
            </w:pPr>
            <w:r>
              <w:rPr>
                <w:rFonts w:hint="eastAsia"/>
                <w:vertAlign w:val="baseline"/>
              </w:rPr>
              <w:t>★</w:t>
            </w:r>
            <w:r>
              <w:rPr>
                <w:rFonts w:hint="eastAsia"/>
                <w:vertAlign w:val="baseline"/>
                <w:lang w:val="en-US" w:eastAsia="zh-CN"/>
              </w:rPr>
              <w:t>8、</w:t>
            </w:r>
            <w:r>
              <w:rPr>
                <w:rFonts w:hint="eastAsia"/>
                <w:vertAlign w:val="baseline"/>
              </w:rPr>
              <w:t>为保证HDMI或DVI传输信号不被非法录制，设备具备HDCP1.4高带宽数字内容保护技术。（提供带CNAS/CMA/ilac-MRA认证标识的第三方检验报告复印件）</w:t>
            </w:r>
          </w:p>
        </w:tc>
        <w:tc>
          <w:tcPr>
            <w:tcW w:w="1471" w:type="dxa"/>
          </w:tcPr>
          <w:p w14:paraId="497F4230">
            <w:pPr>
              <w:rPr>
                <w:rFonts w:hint="eastAsia" w:eastAsiaTheme="minorEastAsia"/>
                <w:vertAlign w:val="baseline"/>
                <w:lang w:val="en-US" w:eastAsia="zh-CN"/>
              </w:rPr>
            </w:pPr>
            <w:r>
              <w:rPr>
                <w:rFonts w:hint="eastAsia"/>
                <w:vertAlign w:val="baseline"/>
                <w:lang w:val="en-US" w:eastAsia="zh-CN"/>
              </w:rPr>
              <w:t>1块</w:t>
            </w:r>
            <w:bookmarkStart w:id="0" w:name="_GoBack"/>
            <w:bookmarkEnd w:id="0"/>
          </w:p>
        </w:tc>
      </w:tr>
    </w:tbl>
    <w:p w14:paraId="18029F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461CF"/>
    <w:rsid w:val="1A001B5C"/>
    <w:rsid w:val="42095E33"/>
    <w:rsid w:val="56F1274E"/>
    <w:rsid w:val="66691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2508</Words>
  <Characters>3111</Characters>
  <Lines>0</Lines>
  <Paragraphs>0</Paragraphs>
  <TotalTime>2</TotalTime>
  <ScaleCrop>false</ScaleCrop>
  <LinksUpToDate>false</LinksUpToDate>
  <CharactersWithSpaces>3133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徐莉</cp:lastModifiedBy>
  <dcterms:modified xsi:type="dcterms:W3CDTF">2025-12-22T03:35:05Z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eyJoZGlkIjoiMjg4OTU2MTRiZTliZjMxYjhiMWYwMzg2NjYwYzdkMmQiLCJ1c2VySWQiOiIyMDQ2MzI2NDgifQ==</vt:lpwstr>
  </property>
  <property fmtid="{D5CDD505-2E9C-101B-9397-08002B2CF9AE}" pid="4" name="ICV">
    <vt:lpwstr>A552E76767694B269B74F68D0607B2E5_12</vt:lpwstr>
  </property>
</Properties>
</file>