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EE493B">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jc w:val="center"/>
        <w:textAlignment w:val="auto"/>
        <w:rPr>
          <w:rFonts w:hint="eastAsia" w:ascii="方正小标宋简体" w:hAnsi="方正小标宋简体" w:eastAsia="方正小标宋简体" w:cs="方正小标宋简体"/>
          <w:b w:val="0"/>
          <w:bCs w:val="0"/>
          <w:sz w:val="24"/>
          <w:szCs w:val="24"/>
        </w:rPr>
      </w:pPr>
      <w:r>
        <w:rPr>
          <w:rFonts w:hint="eastAsia" w:ascii="方正小标宋简体" w:hAnsi="方正小标宋简体" w:eastAsia="方正小标宋简体" w:cs="方正小标宋简体"/>
          <w:b w:val="0"/>
          <w:bCs w:val="0"/>
          <w:sz w:val="24"/>
          <w:szCs w:val="24"/>
        </w:rPr>
        <w:t>习近平在二十届中央纪委五次全会上发表重要讲话强调 以更高标准更实举措推进全面从严治党 为实现“十五五”时期目标任务提供坚强保障</w:t>
      </w:r>
    </w:p>
    <w:p w14:paraId="7E733032">
      <w:pPr>
        <w:keepNext w:val="0"/>
        <w:keepLines w:val="0"/>
        <w:pageBreakBefore w:val="0"/>
        <w:kinsoku/>
        <w:wordWrap/>
        <w:overflowPunct/>
        <w:topLinePunct w:val="0"/>
        <w:autoSpaceDE/>
        <w:autoSpaceDN/>
        <w:bidi w:val="0"/>
        <w:adjustRightInd/>
        <w:snapToGrid/>
        <w:spacing w:beforeAutospacing="0" w:afterAutospacing="0" w:line="400" w:lineRule="exact"/>
        <w:ind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中共中央总书记、国家主席、中央军委主席习近平1月12日上午在中国共产党第二十届中央纪律检查委员会第五次全体会议上发表重要讲话。他强调，要坚持和加强党的全面领导，以更高标准、更实举措推进全面从严治党，更加坚决有力地贯彻落实党中央重大决策部署，更加科学有效地把权力关进制度笼子，更加清醒坚定地推进反腐败斗争，为实现“十五五”时期目标任务提供坚强保障。</w:t>
      </w:r>
      <w:bookmarkStart w:id="0" w:name="_GoBack"/>
      <w:bookmarkEnd w:id="0"/>
    </w:p>
    <w:p w14:paraId="44E98AFB">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中共中央政治局常委李强、赵乐际、王沪宁、蔡奇、丁薛祥出席会议。中共中央政治局常委、中央纪律检查委员会书记李希主持会议。</w:t>
      </w:r>
    </w:p>
    <w:p w14:paraId="47CE8065">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习近平指出，2025年，党中央深入推进党风廉政建设和反腐败斗争，取得显著成效。强化政治监督，深化政治巡视，有力保障党中央重大决策部署贯彻落实；扎实开展深入贯彻中央八项规定精神学习教育，推动全党进一步改作风树新风；保持反腐败高压态势，推进风腐同查同治，深化整治群众身边不正之风和腐败问题，着力铲除腐败滋生的土壤和条件。</w:t>
      </w:r>
    </w:p>
    <w:p w14:paraId="79F90532">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习近平强调，贯彻落实党中央重大决策部署，是维护党中央权威和集中统一领导的根本要求，也是党和人民事业不断发展进步的重要历史经验。“十五五”时期是基本实现社会主义现代化夯实基础、全面发力的关键时期，各级党组织和广大党员、干部要增强政治责任感、历史使命感，以实际行动贯彻落实好党的二十届四中全会各项决策部署。要紧紧围绕贯彻新发展理念、推动高质量发展、加快构建新发展格局，聚焦建设现代化产业体系、因地制宜发展新质生产力、建设全国统一大市场、扩大高水平对外开放、扎实推进全体人民共同富裕、常态化防止返贫致贫、化解地方政府隐性债务、加强生态环境保护、统筹发展和安全等任务要求，加强具体化、精准化、常态化的监督检查，用好巡视成果、强化整改监督，保障党中央重大决策部署落到实处。各地区各部门要结合实际，认真探索贯彻落实党中央重大决策部署的有效方法和途径。今年地方将开始换届，要把真正忠诚可靠、表里如一、担当尽责的好干部用起来。</w:t>
      </w:r>
    </w:p>
    <w:p w14:paraId="3867CE61">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习近平指出，党的自我革命重在治权，把权力关进制度笼子是新时代全面从严治党的一项重要任务。党的十八大后，党中央以制定实施中央八项规定开局破题，立铁规矩、强硬约束，推动党风政风焕然一新。把权力关进制度笼子，既要不断完善制度规定，使制度密而不繁、有效管用，又要着力提高制度执行力，增强刚性约束。要坚持法规制度面前人人平等、遵守法规制度没有特权、执行法规制度没有例外，确保制度规定真正成为带电的高压线。“一把手”要带头执行制度。要加强法规制度宣传教育，引导党员、干部懂法纪、明规矩、知敬畏。要进一步提高党务、政务的透明度，让权力在阳光下运行。</w:t>
      </w:r>
    </w:p>
    <w:p w14:paraId="533502C4">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习近平强调，腐败是党和国家事业发展进程中的拦路虎、绊脚石，反腐败是一场输不起也决不能输的重大斗争。党的十八大以来，我们党成功走出一条在党中央集中统一领导下，标本兼治、一体推进不敢腐不能腐不想腐的中国特色反腐败之路，要坚定走下去。当前，反腐败斗争形势仍然严峻复杂，铲除腐败滋生土壤和条件任务仍然艰巨繁重。要保持高压态势不动摇，有腐必反、有贪必肃、除恶务尽，让腐败分子没有藏身之地。要把握腐败的新动向新特点，创新手段方式，完善反腐败责任落实机制，及时发现、准确识别、有效治理各类腐败问题，不断提高反腐败穿透力。要在一体推进上下更大功夫，强化系统观念，加强联动配合，把各方面监督贯通起来，以全链条协作促进一体化治理。</w:t>
      </w:r>
    </w:p>
    <w:p w14:paraId="13672809">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习近平指出，纪检监察机关在推进党的自我革命、全面从严治党中责任重大、使命光荣，要坚定维护党的团结统一，坚定捍卫党的先进性纯洁性。要持续加强纪检监察工作规范化法治化正规化建设，不断提高监督执纪执法质效。要按照政治过硬、能力过硬、作风过硬、廉洁过硬的要求，着力锻造忠诚干净担当、敢于善于斗争的纪检监察铁军。</w:t>
      </w:r>
    </w:p>
    <w:p w14:paraId="2780ED5E">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李希在主持会议时指出，习近平总书记的重要讲话，充分肯定过去一年全面从严治党取得的显著成效，着眼基本实现社会主义现代化关键时期，对以更高标准、更实举措推进全面从严治党，为实现“十五五”时期目标任务提供坚强保障作出战略部署。讲话高屋建瓴、视野宏阔、思想深邃、内涵丰富，为深入推进全面从严治党和反腐败斗争提供了根本遵循。要深入学习贯彻习近平总书记重要讲话精神，深刻领悟“两个确立”的决定性意义，增强“四个意识”、坚定“四个自信”、做到“两个维护”，认真履行全面从严治党政治责任，以永远在路上的坚韧和执着，坚定不移把党的自我革命向纵深推进。</w:t>
      </w:r>
    </w:p>
    <w:p w14:paraId="3BA56314">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中共中央政治局委员、中央书记处书记，中央军委副主席，全国人大常委会有关领导同志，国务委员，最高人民法院院长，最高人民检察院检察长，全国政协有关领导同志以及中央军委委员出席会议。</w:t>
      </w:r>
    </w:p>
    <w:p w14:paraId="41A8BED6">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中央纪律检查委员会委员，中央和国家机关各部门、各人民团体、军队有关单位主要负责同志等参加会议。会议以电视电话会议形式举行，各省、自治区、直辖市和新疆生产建设兵团以及军队有关单位设分会场。</w:t>
      </w:r>
    </w:p>
    <w:p w14:paraId="0A65847E">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中国共产党第二十届中央纪律检查委员会第五次全体会议于1月12日在北京开幕。中央纪律检查委员会常务委员会主持会议。12日下午李希代表中央纪律检查委员会常务委员会作题为《以更高标准、更实举措推进全面从严治党，为实现“十五五”时期目标任务提供坚强保障》的工作报告。</w:t>
      </w:r>
    </w:p>
    <w:p w14:paraId="237FBADB">
      <w:pPr>
        <w:rPr>
          <w:rFonts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2000000000000000000"/>
    <w:charset w:val="86"/>
    <w:family w:val="auto"/>
    <w:pitch w:val="default"/>
    <w:sig w:usb0="00000001" w:usb1="080E0000" w:usb2="00000000" w:usb3="00000000" w:csb0="00040000" w:csb1="00000000"/>
    <w:embedRegular r:id="rId1" w:fontKey="{2D661012-923D-494A-AF1A-599A0FCE0F77}"/>
  </w:font>
  <w:font w:name="仿宋_GB2312">
    <w:panose1 w:val="02010609030101010101"/>
    <w:charset w:val="86"/>
    <w:family w:val="auto"/>
    <w:pitch w:val="default"/>
    <w:sig w:usb0="00000001" w:usb1="080E0000" w:usb2="00000000" w:usb3="00000000" w:csb0="00040000" w:csb1="00000000"/>
    <w:embedRegular r:id="rId2" w:fontKey="{92FAF8F9-1AC8-4A4B-B48E-C0E039C52EF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7446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9</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2026-03-10T06:41:20Z</dcterms:created>
  <dc:creator>ZhangQi</dc:creator>
  <cp:lastModifiedBy>蒋亚辉</cp:lastModifiedBy>
  <dcterms:modified xsi:type="dcterms:W3CDTF">2026-03-10T06:50:44Z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eyJoZGlkIjoiODc3ZDVjOTM3YWFiNmVjZDlhYjc0MmM1NTk1MDI1NDIiLCJ1c2VySWQiOiIxNjYxNjI2NDgzIn0=</vt:lpwstr>
  </property>
  <property fmtid="{D5CDD505-2E9C-101B-9397-08002B2CF9AE}" pid="4" name="ICV">
    <vt:lpwstr>D1322C35EE6143B0A403049D22C772D8_12</vt:lpwstr>
  </property>
</Properties>
</file>